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永乐镇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2019年易地扶贫搬迁安置点调地费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170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永乐镇2019年易地扶贫搬迁安置点调地费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4.62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目标为解决22人易地扶贫搬迁安置点建设调地费，减低易地搬迁群众搬迁成本。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县发改委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易地搬迁人数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分解下达资金，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4.62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目标为解决22人易地扶贫搬迁安置点建设调地费，减低易地搬迁群众搬迁成本。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与使用情况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永乐镇2019年易地扶贫搬迁安置点调地费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总计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4.62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到位，2021年拨付4.62万元，无结余。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该项目资金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做到专款专用，无任何违规使用、挪用、贪污、截留建设资金现象。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此项目资金全部用于发放2100元/人*22人易地扶贫搬迁安置点建设调地费，减少了易地搬迁群众搬迁成本。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目标设定解决22人调地费，目标分值20分。实际解决22人调地费，自评得分20分。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任务完成率100%，目标分值10分。实际完成率100%，自评得分10分。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按时完成率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100%，目标分值10分。实际按时发放，及时完成，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（4）成本指标：目标设定调地费成本2100元/人，目标分值10分。实际发放调地费2100元/人，自评得分10分。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效益指标设定分值为30分，自评得分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指标：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目标设定解决22人住房安全问题，目标分值20分。实际解决22人易地搬迁，解决22人住房安全问题，自评得分15分。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可持续影响指标：目标设定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住房安全持续年限为10年，目标分值10分。实际完成易地搬迁人员住房安全在没有不可抗力的因素下，持续年限10年，自评得分10分。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搬迁户满意度≥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95%，目标分值10分。实际经过问卷调查，搬迁户觉得搬迁费时费力，还费钱，满意度93%，自评得分9.8分。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bookmarkStart w:id="0" w:name="_Hlk50748093"/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易地搬迁户觉得搬迁虽然有补助，但是费时费力自己还要出钱，满意度93%，偏离绩效目标。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、绩效自评结果情况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和公开情况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</w:t>
      </w:r>
      <w:bookmarkStart w:id="1" w:name="_GoBack"/>
      <w:bookmarkEnd w:id="1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过认真开展项目支出绩效目标自评，本项目综合评分99.8分，评价结果为“优”。</w:t>
      </w:r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2022年5月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14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17" w:right="1701" w:bottom="1417" w:left="1701" w:header="851" w:footer="992" w:gutter="0"/>
      <w:pgNumType w:fmt="decimal"/>
      <w:cols w:space="0" w:num="1"/>
      <w:rtlGutter w:val="0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="方正仿宋_GBK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EFCFA2"/>
    <w:multiLevelType w:val="singleLevel"/>
    <w:tmpl w:val="8BEFCF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63"/>
    <w:rsid w:val="001F042C"/>
    <w:rsid w:val="003B220C"/>
    <w:rsid w:val="00444B63"/>
    <w:rsid w:val="00663BF1"/>
    <w:rsid w:val="007742B3"/>
    <w:rsid w:val="00926E19"/>
    <w:rsid w:val="009A5D23"/>
    <w:rsid w:val="00AC33B1"/>
    <w:rsid w:val="00BC52AD"/>
    <w:rsid w:val="00E9420E"/>
    <w:rsid w:val="00EC4F9A"/>
    <w:rsid w:val="0CB678B8"/>
    <w:rsid w:val="0D7021F7"/>
    <w:rsid w:val="0DE807B2"/>
    <w:rsid w:val="13145BE5"/>
    <w:rsid w:val="141B33A9"/>
    <w:rsid w:val="198F7CF1"/>
    <w:rsid w:val="1AFE7AEC"/>
    <w:rsid w:val="20630C8C"/>
    <w:rsid w:val="3730062E"/>
    <w:rsid w:val="5D6C7EC4"/>
    <w:rsid w:val="60880292"/>
    <w:rsid w:val="65325AE0"/>
    <w:rsid w:val="655B379B"/>
    <w:rsid w:val="67547D40"/>
    <w:rsid w:val="6BE4185D"/>
    <w:rsid w:val="6EAB5C39"/>
    <w:rsid w:val="6F917B6A"/>
    <w:rsid w:val="706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</Words>
  <Characters>1088</Characters>
  <Lines>9</Lines>
  <Paragraphs>2</Paragraphs>
  <TotalTime>27</TotalTime>
  <ScaleCrop>false</ScaleCrop>
  <LinksUpToDate>false</LinksUpToDate>
  <CharactersWithSpaces>1276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2020-07-18T02:20:00Z</dcterms:created>
  <dc:creator>Lenovo</dc:creator>
  <cp:lastModifiedBy>Administrator</cp:lastModifiedBy>
  <cp:lastPrinted>2022-06-02T07:36:07Z</cp:lastPrinted>
  <dcterms:modified xsi:type="dcterms:W3CDTF">2022-06-02T07:36:11Z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7A1DFFF750514F8F8F490F46B099888C</vt:lpwstr>
  </property>
</Properties>
</file>